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270"/>
      </w:tblGrid>
      <w:tr w:rsidR="00C75971" w:rsidRPr="004F0FFD" w14:paraId="6AA588FA" w14:textId="77777777" w:rsidTr="00F433CB">
        <w:trPr>
          <w:cantSplit/>
        </w:trPr>
        <w:tc>
          <w:tcPr>
            <w:tcW w:w="160" w:type="dxa"/>
          </w:tcPr>
          <w:p w14:paraId="5EEE7A40" w14:textId="77777777" w:rsidR="00C75971" w:rsidRDefault="00C75971" w:rsidP="00F433CB">
            <w:pPr>
              <w:ind w:left="-709"/>
              <w:rPr>
                <w:sz w:val="24"/>
              </w:rPr>
            </w:pPr>
          </w:p>
        </w:tc>
        <w:tc>
          <w:tcPr>
            <w:tcW w:w="11270" w:type="dxa"/>
          </w:tcPr>
          <w:p w14:paraId="7DD4E015" w14:textId="77777777" w:rsidR="00C75971" w:rsidRPr="00A73A3D" w:rsidRDefault="00C75971" w:rsidP="00F433CB">
            <w:pPr>
              <w:rPr>
                <w:rFonts w:ascii="Avalon" w:hAnsi="Avalon"/>
              </w:rPr>
            </w:pPr>
          </w:p>
        </w:tc>
      </w:tr>
      <w:tr w:rsidR="00C75971" w14:paraId="7F51D32A" w14:textId="77777777" w:rsidTr="00F433CB">
        <w:trPr>
          <w:cantSplit/>
        </w:trPr>
        <w:tc>
          <w:tcPr>
            <w:tcW w:w="160" w:type="dxa"/>
          </w:tcPr>
          <w:p w14:paraId="6B84C8B1" w14:textId="77777777" w:rsidR="00C75971" w:rsidRDefault="00C75971" w:rsidP="00F433CB">
            <w:pPr>
              <w:ind w:left="-709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1270" w:type="dxa"/>
          </w:tcPr>
          <w:p w14:paraId="60142164" w14:textId="77777777" w:rsidR="00C75971" w:rsidRDefault="00C75971" w:rsidP="00F433CB">
            <w:pPr>
              <w:ind w:left="-709"/>
              <w:rPr>
                <w:rFonts w:ascii="Avalon" w:hAnsi="Avalon"/>
              </w:rPr>
            </w:pPr>
          </w:p>
        </w:tc>
      </w:tr>
    </w:tbl>
    <w:p w14:paraId="30FD83A2" w14:textId="6A77E68F" w:rsidR="00332415" w:rsidRDefault="00C75971"/>
    <w:p w14:paraId="14D4EE11" w14:textId="77777777" w:rsidR="00C75971" w:rsidRDefault="00C75971"/>
    <w:p w14:paraId="15B04454" w14:textId="2E5098EE" w:rsidR="00C75971" w:rsidRDefault="00C75971" w:rsidP="00C75971">
      <w:pPr>
        <w:jc w:val="center"/>
        <w:rPr>
          <w:rFonts w:ascii="Georgia" w:hAnsi="Georgia"/>
          <w:b/>
          <w:bCs/>
          <w:sz w:val="36"/>
          <w:szCs w:val="36"/>
        </w:rPr>
      </w:pPr>
      <w:r w:rsidRPr="00C75971">
        <w:rPr>
          <w:rFonts w:ascii="Georgia" w:hAnsi="Georgia"/>
          <w:b/>
          <w:bCs/>
          <w:sz w:val="36"/>
          <w:szCs w:val="36"/>
        </w:rPr>
        <w:t>Kleine Snacks zu großartigen Weinen</w:t>
      </w:r>
    </w:p>
    <w:p w14:paraId="6507BEFF" w14:textId="7E3CCDD1" w:rsidR="00C75971" w:rsidRDefault="00C75971" w:rsidP="00C75971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7DB0B77E" w14:textId="77777777" w:rsidR="00C75971" w:rsidRDefault="00C75971" w:rsidP="00C75971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622CE760" w14:textId="77777777" w:rsidR="00C75971" w:rsidRDefault="00C75971" w:rsidP="00C75971">
      <w:p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 xml:space="preserve">Zu einem guten Glas Wein gehört auch immer </w:t>
      </w:r>
    </w:p>
    <w:p w14:paraId="5F462265" w14:textId="7F7C649D" w:rsidR="00C75971" w:rsidRPr="00C75971" w:rsidRDefault="00C75971" w:rsidP="00C75971">
      <w:p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>eine Kleinigkeit zum Schnabulieren.</w:t>
      </w:r>
    </w:p>
    <w:p w14:paraId="4C1A7B05" w14:textId="2EEE504D" w:rsidR="00C75971" w:rsidRPr="00C75971" w:rsidRDefault="00C75971" w:rsidP="00C75971">
      <w:pPr>
        <w:jc w:val="center"/>
        <w:rPr>
          <w:rFonts w:ascii="Georgia" w:hAnsi="Georgia"/>
          <w:sz w:val="32"/>
          <w:szCs w:val="32"/>
        </w:rPr>
      </w:pPr>
    </w:p>
    <w:p w14:paraId="14FD9AEE" w14:textId="77777777" w:rsidR="00C75971" w:rsidRDefault="00C75971" w:rsidP="00C75971">
      <w:p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 xml:space="preserve">Freuen Sie sich auf kleine Gerichte </w:t>
      </w:r>
    </w:p>
    <w:p w14:paraId="078B5984" w14:textId="605B8892" w:rsidR="00C75971" w:rsidRDefault="00C75971" w:rsidP="00C7597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</w:t>
      </w:r>
      <w:r w:rsidRPr="00C75971">
        <w:rPr>
          <w:rFonts w:ascii="Georgia" w:hAnsi="Georgia"/>
          <w:sz w:val="32"/>
          <w:szCs w:val="32"/>
        </w:rPr>
        <w:t>us der Gutsschänkenküche wie</w:t>
      </w:r>
      <w:r>
        <w:rPr>
          <w:rFonts w:ascii="Georgia" w:hAnsi="Georgia"/>
          <w:sz w:val="32"/>
          <w:szCs w:val="32"/>
        </w:rPr>
        <w:t>…</w:t>
      </w:r>
      <w:r w:rsidRPr="00C75971">
        <w:rPr>
          <w:rFonts w:ascii="Georgia" w:hAnsi="Georgia"/>
          <w:sz w:val="32"/>
          <w:szCs w:val="32"/>
        </w:rPr>
        <w:t xml:space="preserve"> </w:t>
      </w:r>
    </w:p>
    <w:p w14:paraId="1F0E2F64" w14:textId="77777777" w:rsidR="00C75971" w:rsidRPr="00C75971" w:rsidRDefault="00C75971" w:rsidP="00C75971">
      <w:pPr>
        <w:jc w:val="center"/>
        <w:rPr>
          <w:rFonts w:ascii="Georgia" w:hAnsi="Georgia"/>
          <w:sz w:val="32"/>
          <w:szCs w:val="32"/>
        </w:rPr>
      </w:pPr>
    </w:p>
    <w:p w14:paraId="6D6F5FF1" w14:textId="77777777" w:rsidR="00C75971" w:rsidRPr="00C75971" w:rsidRDefault="00C75971" w:rsidP="00C75971">
      <w:pPr>
        <w:jc w:val="center"/>
        <w:rPr>
          <w:rFonts w:ascii="Georgia" w:hAnsi="Georgia"/>
          <w:sz w:val="32"/>
          <w:szCs w:val="32"/>
        </w:rPr>
      </w:pPr>
    </w:p>
    <w:p w14:paraId="75C66760" w14:textId="329326C7" w:rsidR="00C75971" w:rsidRDefault="00C75971" w:rsidP="00C75971">
      <w:pPr>
        <w:pStyle w:val="Listenabsatz"/>
        <w:numPr>
          <w:ilvl w:val="0"/>
          <w:numId w:val="2"/>
        </w:num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>Hausgemachter Spundekäs mit Baguette und Brezelchen</w:t>
      </w:r>
    </w:p>
    <w:p w14:paraId="52435CAF" w14:textId="77777777" w:rsidR="00C75971" w:rsidRPr="00C75971" w:rsidRDefault="00C75971" w:rsidP="00C75971">
      <w:pPr>
        <w:pStyle w:val="Listenabsatz"/>
        <w:rPr>
          <w:rFonts w:ascii="Georgia" w:hAnsi="Georgia"/>
          <w:sz w:val="32"/>
          <w:szCs w:val="32"/>
        </w:rPr>
      </w:pPr>
    </w:p>
    <w:p w14:paraId="0B411797" w14:textId="7D478ED8" w:rsidR="00C75971" w:rsidRDefault="00C75971" w:rsidP="00C75971">
      <w:pPr>
        <w:pStyle w:val="Listenabsatz"/>
        <w:numPr>
          <w:ilvl w:val="0"/>
          <w:numId w:val="2"/>
        </w:num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>Käsewürfel vom Edamer mit Trauben und Brezelchen</w:t>
      </w:r>
    </w:p>
    <w:p w14:paraId="3D3FFC8A" w14:textId="77777777" w:rsidR="00C75971" w:rsidRPr="00C75971" w:rsidRDefault="00C75971" w:rsidP="00C75971">
      <w:pPr>
        <w:rPr>
          <w:rFonts w:ascii="Georgia" w:hAnsi="Georgia"/>
          <w:sz w:val="32"/>
          <w:szCs w:val="32"/>
        </w:rPr>
      </w:pPr>
    </w:p>
    <w:p w14:paraId="125ED6E1" w14:textId="68F9E8F7" w:rsidR="00C75971" w:rsidRPr="00C75971" w:rsidRDefault="00C75971" w:rsidP="00C75971">
      <w:pPr>
        <w:pStyle w:val="Listenabsatz"/>
        <w:numPr>
          <w:ilvl w:val="0"/>
          <w:numId w:val="2"/>
        </w:numPr>
        <w:jc w:val="center"/>
        <w:rPr>
          <w:rFonts w:ascii="Georgia" w:hAnsi="Georgia"/>
          <w:sz w:val="32"/>
          <w:szCs w:val="32"/>
        </w:rPr>
      </w:pPr>
      <w:r w:rsidRPr="00C75971">
        <w:rPr>
          <w:rFonts w:ascii="Georgia" w:hAnsi="Georgia"/>
          <w:sz w:val="32"/>
          <w:szCs w:val="32"/>
        </w:rPr>
        <w:t>Flammkuchen klassisch mit Lauch und Schinken</w:t>
      </w:r>
    </w:p>
    <w:p w14:paraId="62B26F5C" w14:textId="72670DB6" w:rsidR="00C75971" w:rsidRPr="00C75971" w:rsidRDefault="00C75971">
      <w:pPr>
        <w:rPr>
          <w:sz w:val="18"/>
          <w:szCs w:val="18"/>
        </w:rPr>
      </w:pPr>
    </w:p>
    <w:p w14:paraId="7685F188" w14:textId="77777777" w:rsidR="00C75971" w:rsidRDefault="00C75971"/>
    <w:sectPr w:rsidR="00C75971" w:rsidSect="00645920">
      <w:headerReference w:type="default" r:id="rId5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8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"/>
      <w:gridCol w:w="9196"/>
      <w:gridCol w:w="3686"/>
    </w:tblGrid>
    <w:tr w:rsidR="0048228C" w14:paraId="24D2479F" w14:textId="77777777" w:rsidTr="00342DA2">
      <w:tc>
        <w:tcPr>
          <w:tcW w:w="586" w:type="dxa"/>
        </w:tcPr>
        <w:p w14:paraId="444B10DD" w14:textId="77777777" w:rsidR="0048228C" w:rsidRDefault="00C75971" w:rsidP="007B6D80">
          <w:pPr>
            <w:pStyle w:val="Kopfzeile"/>
          </w:pPr>
          <w:r w:rsidRPr="00A50739">
            <w:rPr>
              <w:rFonts w:ascii="Avalon" w:hAnsi="Avalon"/>
              <w:noProof/>
              <w:sz w:val="36"/>
            </w:rPr>
            <w:drawing>
              <wp:anchor distT="0" distB="0" distL="114300" distR="114300" simplePos="0" relativeHeight="251660288" behindDoc="1" locked="0" layoutInCell="1" allowOverlap="1" wp14:anchorId="0E0513FA" wp14:editId="73DC1989">
                <wp:simplePos x="0" y="0"/>
                <wp:positionH relativeFrom="column">
                  <wp:posOffset>-661035</wp:posOffset>
                </wp:positionH>
                <wp:positionV relativeFrom="paragraph">
                  <wp:posOffset>-447040</wp:posOffset>
                </wp:positionV>
                <wp:extent cx="1581150" cy="2228850"/>
                <wp:effectExtent l="0" t="0" r="0" b="0"/>
                <wp:wrapNone/>
                <wp:docPr id="4" name="Grafik 4" descr="C:\Users\Gutsschänke Heise\Desktop\Heise am Kranzberg\Ranke links ob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utsschänke Heise\Desktop\Heise am Kranzberg\Ranke links ob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96" w:type="dxa"/>
        </w:tcPr>
        <w:tbl>
          <w:tblPr>
            <w:tblW w:w="1290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  <w:gridCol w:w="9054"/>
            <w:gridCol w:w="3686"/>
          </w:tblGrid>
          <w:tr w:rsidR="0073349C" w14:paraId="618EA456" w14:textId="77777777" w:rsidTr="00FE312A">
            <w:tc>
              <w:tcPr>
                <w:tcW w:w="160" w:type="dxa"/>
              </w:tcPr>
              <w:p w14:paraId="0ED2C3EE" w14:textId="77777777" w:rsidR="0073349C" w:rsidRDefault="00C75971" w:rsidP="0073349C">
                <w:pPr>
                  <w:pStyle w:val="Kopfzeile"/>
                </w:pPr>
              </w:p>
            </w:tc>
            <w:tc>
              <w:tcPr>
                <w:tcW w:w="9054" w:type="dxa"/>
              </w:tcPr>
              <w:p w14:paraId="46B34C8A" w14:textId="77777777" w:rsidR="0073349C" w:rsidRDefault="00C75971" w:rsidP="0073349C">
                <w:pPr>
                  <w:pStyle w:val="Kopfzeile"/>
                  <w:jc w:val="center"/>
                  <w:rPr>
                    <w:rFonts w:ascii="Avalon" w:hAnsi="Avalon"/>
                    <w:sz w:val="36"/>
                  </w:rPr>
                </w:pPr>
                <w:bookmarkStart w:id="0" w:name="_Hlk3468040"/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5DCC940E" wp14:editId="0C58BD86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45720</wp:posOffset>
                      </wp:positionV>
                      <wp:extent cx="2600325" cy="723900"/>
                      <wp:effectExtent l="0" t="0" r="9525" b="0"/>
                      <wp:wrapNone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End w:id="0"/>
              </w:p>
              <w:p w14:paraId="678C241F" w14:textId="77777777" w:rsidR="0073349C" w:rsidRDefault="00C75971" w:rsidP="0073349C">
                <w:pPr>
                  <w:pStyle w:val="Kopfzeile"/>
                  <w:ind w:left="-367"/>
                  <w:jc w:val="center"/>
                  <w:rPr>
                    <w:rFonts w:ascii="Avalon" w:hAnsi="Avalon"/>
                    <w:sz w:val="36"/>
                  </w:rPr>
                </w:pPr>
              </w:p>
              <w:p w14:paraId="065298E0" w14:textId="77777777" w:rsidR="0073349C" w:rsidRDefault="00C75971" w:rsidP="0073349C">
                <w:pPr>
                  <w:pStyle w:val="Kopfzeile"/>
                  <w:jc w:val="center"/>
                  <w:rPr>
                    <w:sz w:val="40"/>
                  </w:rPr>
                </w:pPr>
              </w:p>
              <w:p w14:paraId="29BF7429" w14:textId="77777777" w:rsidR="00E51296" w:rsidRPr="00E51296" w:rsidRDefault="00C75971" w:rsidP="00E51296">
                <w:pPr>
                  <w:pStyle w:val="Kopfzeile"/>
                  <w:ind w:left="-450" w:hanging="3"/>
                  <w:jc w:val="center"/>
                  <w:rPr>
                    <w:sz w:val="16"/>
                  </w:rPr>
                </w:pPr>
              </w:p>
              <w:p w14:paraId="30D817DF" w14:textId="77777777" w:rsidR="00E51296" w:rsidRPr="00504955" w:rsidRDefault="00C75971" w:rsidP="00504955">
                <w:pPr>
                  <w:pStyle w:val="Kopfzeile"/>
                  <w:ind w:left="-450" w:hanging="3"/>
                  <w:jc w:val="center"/>
                  <w:rPr>
                    <w:sz w:val="40"/>
                  </w:rPr>
                </w:pPr>
                <w:proofErr w:type="spellStart"/>
                <w:r>
                  <w:rPr>
                    <w:sz w:val="40"/>
                  </w:rPr>
                  <w:t>Wein</w:t>
                </w:r>
                <w:r>
                  <w:rPr>
                    <w:sz w:val="40"/>
                  </w:rPr>
                  <w:t>ErlebnisWelt</w:t>
                </w:r>
                <w:proofErr w:type="spellEnd"/>
                <w:r>
                  <w:rPr>
                    <w:sz w:val="40"/>
                  </w:rPr>
                  <w:t xml:space="preserve"> am Roten Hang</w:t>
                </w:r>
              </w:p>
            </w:tc>
            <w:tc>
              <w:tcPr>
                <w:tcW w:w="3686" w:type="dxa"/>
              </w:tcPr>
              <w:p w14:paraId="6D188AB8" w14:textId="77777777" w:rsidR="0073349C" w:rsidRDefault="00C75971" w:rsidP="0073349C">
                <w:pPr>
                  <w:pStyle w:val="Kopfzeile"/>
                </w:pPr>
              </w:p>
            </w:tc>
          </w:tr>
        </w:tbl>
        <w:p w14:paraId="38435BDF" w14:textId="77777777" w:rsidR="00504955" w:rsidRPr="00504955" w:rsidRDefault="00C75971" w:rsidP="00342DA2">
          <w:pPr>
            <w:pStyle w:val="Kopfzeile"/>
            <w:pBdr>
              <w:bottom w:val="single" w:sz="6" w:space="1" w:color="auto"/>
            </w:pBdr>
            <w:tabs>
              <w:tab w:val="clear" w:pos="4536"/>
              <w:tab w:val="clear" w:pos="9072"/>
              <w:tab w:val="left" w:pos="2790"/>
            </w:tabs>
          </w:pPr>
        </w:p>
      </w:tc>
      <w:tc>
        <w:tcPr>
          <w:tcW w:w="3686" w:type="dxa"/>
        </w:tcPr>
        <w:p w14:paraId="0B2851AE" w14:textId="77777777" w:rsidR="0048228C" w:rsidRDefault="00C75971" w:rsidP="007B6D8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6B6864" wp14:editId="0A908C56">
                <wp:simplePos x="0" y="0"/>
                <wp:positionH relativeFrom="column">
                  <wp:posOffset>-909955</wp:posOffset>
                </wp:positionH>
                <wp:positionV relativeFrom="paragraph">
                  <wp:posOffset>-589280</wp:posOffset>
                </wp:positionV>
                <wp:extent cx="1580400" cy="2228400"/>
                <wp:effectExtent l="0" t="0" r="1270" b="63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22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125636" w14:textId="77777777" w:rsidR="009B0726" w:rsidRDefault="00C75971" w:rsidP="009B0726">
    <w:pPr>
      <w:pBdr>
        <w:bottom w:val="single" w:sz="6" w:space="1" w:color="auto"/>
      </w:pBdr>
      <w:rPr>
        <w:rFonts w:ascii="Avalon" w:hAnsi="Avalon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509.25pt;height:314.25pt;flip:y;visibility:visible;mso-wrap-style:square" o:bullet="t">
        <v:imagedata r:id="rId1" o:title=""/>
      </v:shape>
    </w:pict>
  </w:numPicBullet>
  <w:abstractNum w:abstractNumId="0" w15:restartNumberingAfterBreak="0">
    <w:nsid w:val="15E068CE"/>
    <w:multiLevelType w:val="hybridMultilevel"/>
    <w:tmpl w:val="CE5C4D1A"/>
    <w:lvl w:ilvl="0" w:tplc="6C0EC15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960"/>
    <w:multiLevelType w:val="hybridMultilevel"/>
    <w:tmpl w:val="C67060EC"/>
    <w:lvl w:ilvl="0" w:tplc="A15CC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83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E9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4F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C4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C7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A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03"/>
    <w:rsid w:val="0057100C"/>
    <w:rsid w:val="0067727A"/>
    <w:rsid w:val="00A30878"/>
    <w:rsid w:val="00AF5803"/>
    <w:rsid w:val="00C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0109"/>
  <w15:chartTrackingRefBased/>
  <w15:docId w15:val="{A67817F0-9E9A-423A-8BF7-88F395C3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97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759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5971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Heise</dc:creator>
  <cp:keywords/>
  <dc:description/>
  <cp:lastModifiedBy>Janine Heise</cp:lastModifiedBy>
  <cp:revision>2</cp:revision>
  <dcterms:created xsi:type="dcterms:W3CDTF">2020-11-29T13:49:00Z</dcterms:created>
  <dcterms:modified xsi:type="dcterms:W3CDTF">2020-11-29T13:49:00Z</dcterms:modified>
</cp:coreProperties>
</file>